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195357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FFFFFF"/>
                <w:spacing w:val="80"/>
                <w:sz w:val="40"/>
              </w:rPr>
              <w:t>이 력 서</w:t>
            </w:r>
            <w:r>
              <w:rPr>
                <w:color w:val="DDE6F0"/>
                <w:sz w:val="18"/>
              </w:rPr>
              <w:tab/>
              <w:t>REGISTERED NURSE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면허번호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left w:val="single" w:sz="36" w:space="6" w:color="34888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95357"/>
          <w:sz w:val="22"/>
        </w:rPr>
        <w:t>면허 · 자격 · 교육 이수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면허 · 자격 · 교육명</w:t>
            </w:r>
          </w:p>
        </w:tc>
        <w:tc>
          <w:tcPr>
            <w:tcW w:type="dxa" w:w="276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유효기간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34888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95357"/>
          <w:sz w:val="22"/>
        </w:rPr>
        <w:t>임상 경력 (부서별)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병원명 / 병상 수</w:t>
            </w:r>
          </w:p>
        </w:tc>
        <w:tc>
          <w:tcPr>
            <w:tcW w:type="dxa" w:w="276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근무 부서</w:t>
            </w:r>
          </w:p>
        </w:tc>
        <w:tc>
          <w:tcPr>
            <w:tcW w:type="dxa" w:w="276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34888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95357"/>
          <w:sz w:val="22"/>
        </w:rPr>
        <w:t>보유 술기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IV · 채혈   □ 인공호흡기   □ CRRT   □ 항암 투여   □ 투석   □ 수술실   □ 기도 흡인   □ 욕창 관리</w:t>
            </w:r>
          </w:p>
        </w:tc>
      </w:tr>
    </w:tbl>
    <w:p>
      <w:pPr>
        <w:keepNext/>
        <w:pBdr>
          <w:left w:val="single" w:sz="36" w:space="6" w:color="34888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95357"/>
          <w:sz w:val="22"/>
        </w:rPr>
        <w:t>근무 가능 형태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3교대   □ 상근   □ 야간 전담   □ 파트타임</w:t>
            </w:r>
          </w:p>
        </w:tc>
      </w:tr>
    </w:tbl>
    <w:p>
      <w:pPr>
        <w:keepNext/>
        <w:pBdr>
          <w:left w:val="single" w:sz="36" w:space="6" w:color="34888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95357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