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AE7E1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pacing w:val="60"/>
                <w:sz w:val="48"/>
              </w:rPr>
              <w:t>이  름</w:t>
            </w:r>
            <w:r>
              <w:rPr>
                <w:b/>
                <w:color w:val="4D4123"/>
                <w:sz w:val="24"/>
              </w:rPr>
              <w:tab/>
              <w:t>물류·구매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LOGISTICS · PURCHASING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806D42"/>
              <w:left w:val="nil"/>
              <w:bottom w:val="nil"/>
              <w:right w:val="nil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806D42"/>
              <w:left w:val="nil"/>
              <w:bottom w:val="nil"/>
              <w:right w:val="nil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806D42"/>
              <w:left w:val="nil"/>
              <w:bottom w:val="nil"/>
              <w:right w:val="nil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D4123"/>
        </w:pBdr>
        <w:spacing w:before="26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담당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입 · 출고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재고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배송 · 운송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발주 · 구매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협력사 관리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수출입 통관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창고 운영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D4123"/>
        </w:pBdr>
        <w:spacing w:before="26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물동량</w:t>
            </w:r>
          </w:p>
        </w:tc>
        <w:tc>
          <w:tcPr>
            <w:tcW w:type="dxa" w:w="282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D4123"/>
        </w:pBdr>
        <w:spacing w:before="26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사용 시스템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시스템 · 프로그램</w:t>
            </w:r>
          </w:p>
        </w:tc>
        <w:tc>
          <w:tcPr>
            <w:tcW w:type="dxa" w:w="318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D4123"/>
        </w:pBdr>
        <w:spacing w:before="26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비용 절감 · 재고 정확도 개선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AE7E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과 제</w:t>
            </w:r>
          </w:p>
        </w:tc>
        <w:tc>
          <w:tcPr>
            <w:tcW w:type="dxa" w:w="5295"/>
            <w:shd w:val="clear" w:color="auto" w:fill="EAE7E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4D4123"/>
        </w:pBdr>
        <w:spacing w:before="26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자격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4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