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A5F48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40"/>
          <w:sz w:val="44"/>
        </w:rPr>
        <w:t>이 력 서</w:t>
      </w:r>
      <w:r>
        <w:rPr>
          <w:color w:val="8A929C"/>
          <w:sz w:val="19"/>
        </w:rPr>
        <w:t xml:space="preserve">    RESTAURANT · CAFE MANAGER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희망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매장 운영 경험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매장명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규모 (평 · 인원)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자격 · 교육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근무 가능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매출 · 원가 · 고객 만족 개선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개선 과제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인력 관리 · 교육 경험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