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C3F6E"/>
          <w:spacing w:val="200"/>
          <w:sz w:val="52"/>
        </w:rPr>
        <w:t>이 력 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LOGISTICS · PURCHASING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희망 직무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담당 업무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입 · 출고   □ 재고 관리   □ 배송 · 운송   □ 발주 · 구매   □ 협력사 관리   □ 수출입 통관   □ 창고 운영</w:t>
            </w:r>
          </w:p>
        </w:tc>
      </w:tr>
    </w:tbl>
    <w:p>
      <w:pPr>
        <w:keepNext/>
        <w:pBdr>
          <w:left w:val="single" w:sz="36" w:space="6" w:color="3478B8"/>
        </w:pBdr>
        <w:spacing w:before="220" w:after="80"/>
        <w:ind w:left="140"/>
      </w:pPr>
      <w:r>
        <w:rPr>
          <w:b/>
          <w:color w:val="1C3F6E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3105"/>
        <w:gridCol w:w="1455"/>
        <w:gridCol w:w="372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회사명 / 물동량</w:t>
            </w:r>
          </w:p>
        </w:tc>
        <w:tc>
          <w:tcPr>
            <w:tcW w:type="dxa" w:w="1455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직 위</w:t>
            </w:r>
          </w:p>
        </w:tc>
        <w:tc>
          <w:tcPr>
            <w:tcW w:type="dxa" w:w="372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720"/>
            <w:vAlign w:val="center"/>
          </w:tcPr>
          <w:p/>
        </w:tc>
      </w:tr>
    </w:tbl>
    <w:p>
      <w:pPr>
        <w:keepNext/>
        <w:pBdr>
          <w:left w:val="single" w:sz="36" w:space="6" w:color="3478B8"/>
        </w:pBdr>
        <w:spacing w:before="220" w:after="80"/>
        <w:ind w:left="140"/>
      </w:pPr>
      <w:r>
        <w:rPr>
          <w:b/>
          <w:color w:val="1C3F6E"/>
          <w:sz w:val="22"/>
        </w:rPr>
        <w:t>사용 시스템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시스템 · 프로그램</w:t>
            </w:r>
          </w:p>
        </w:tc>
        <w:tc>
          <w:tcPr>
            <w:tcW w:type="dxa" w:w="3105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3478B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3478B8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478B8"/>
        </w:pBdr>
        <w:spacing w:before="220" w:after="80"/>
        <w:ind w:left="140"/>
      </w:pPr>
      <w:r>
        <w:rPr>
          <w:b/>
          <w:color w:val="1C3F6E"/>
          <w:sz w:val="22"/>
        </w:rPr>
        <w:t>비용 절감 · 재고 정확도 개선 사례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과제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350" w:hRule="atLeast"/>
          <w:cantSplit/>
        </w:trPr>
        <w:tc>
          <w:tcPr>
            <w:tcW w:type="dxa" w:w="138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keepNext/>
        <w:pBdr>
          <w:left w:val="single" w:sz="36" w:space="6" w:color="3478B8"/>
        </w:pBdr>
        <w:spacing w:before="220" w:after="80"/>
        <w:ind w:left="140"/>
      </w:pPr>
      <w:r>
        <w:rPr>
          <w:b/>
          <w:color w:val="1C3F6E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755"/>
        <w:gridCol w:w="352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취득일</w:t>
            </w:r>
          </w:p>
        </w:tc>
        <w:tc>
          <w:tcPr>
            <w:tcW w:type="dxa" w:w="4755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자격 · 학교</w:t>
            </w:r>
          </w:p>
        </w:tc>
        <w:tc>
          <w:tcPr>
            <w:tcW w:type="dxa" w:w="3525"/>
            <w:shd w:val="clear" w:color="auto" w:fill="EAF1F9"/>
            <w:vAlign w:val="center"/>
          </w:tcPr>
          <w:p>
            <w:pPr>
              <w:jc w:val="center"/>
            </w:pPr>
            <w:r>
              <w:rPr>
                <w:b/>
                <w:color w:val="1C3F6E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