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6B7F8C"/>
        </w:pBdr>
        <w:tabs>
          <w:tab w:pos="10350" w:val="right"/>
        </w:tabs>
        <w:spacing w:before="0" w:after="120"/>
      </w:pPr>
      <w:r>
        <w:rPr>
          <w:b/>
          <w:color w:val="3A4750"/>
          <w:spacing w:val="80"/>
          <w:sz w:val="40"/>
        </w:rPr>
        <w:t>이력서</w:t>
      </w:r>
      <w:r>
        <w:rPr>
          <w:color w:val="7A8798"/>
          <w:sz w:val="18"/>
        </w:rPr>
        <w:tab/>
        <w:t>PRODUCTION · QUALITY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희망 공정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6B7F8C"/>
        </w:pBdr>
        <w:spacing w:before="220" w:after="80"/>
        <w:ind w:left="140"/>
      </w:pPr>
      <w:r>
        <w:rPr>
          <w:b/>
          <w:color w:val="3A4750"/>
          <w:sz w:val="22"/>
        </w:rPr>
        <w:t>기능 · 기술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자격명</w:t>
            </w:r>
          </w:p>
        </w:tc>
        <w:tc>
          <w:tcPr>
            <w:tcW w:type="dxa" w:w="268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등 급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6B7F8C"/>
        </w:pBdr>
        <w:spacing w:before="220" w:after="80"/>
        <w:ind w:left="140"/>
      </w:pPr>
      <w:r>
        <w:rPr>
          <w:b/>
          <w:color w:val="3A4750"/>
          <w:sz w:val="22"/>
        </w:rPr>
        <w:t>설비 · 공정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2685"/>
        <w:gridCol w:w="2685"/>
        <w:gridCol w:w="312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기 간</w:t>
            </w:r>
          </w:p>
        </w:tc>
        <w:tc>
          <w:tcPr>
            <w:tcW w:type="dxa" w:w="268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회사 · 공장</w:t>
            </w:r>
          </w:p>
        </w:tc>
        <w:tc>
          <w:tcPr>
            <w:tcW w:type="dxa" w:w="268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설비 · 공정</w:t>
            </w:r>
          </w:p>
        </w:tc>
        <w:tc>
          <w:tcPr>
            <w:tcW w:type="dxa" w:w="312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31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31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3120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근무 형태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주간 고정   □ 2교대   □ 3교대   □ 야근 · 특근   □ 기숙사 가능</w:t>
            </w:r>
          </w:p>
        </w:tc>
      </w:tr>
    </w:tbl>
    <w:p>
      <w:pPr>
        <w:keepNext/>
        <w:pBdr>
          <w:left w:val="single" w:sz="36" w:space="6" w:color="6B7F8C"/>
        </w:pBdr>
        <w:spacing w:before="220" w:after="80"/>
        <w:ind w:left="140"/>
      </w:pPr>
      <w:r>
        <w:rPr>
          <w:b/>
          <w:color w:val="3A4750"/>
          <w:sz w:val="22"/>
        </w:rPr>
        <w:t>품질 · 불량 개선 사례 (수치로)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2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6B7F8C"/>
        </w:pBdr>
        <w:spacing w:before="220" w:after="80"/>
        <w:ind w:left="140"/>
      </w:pPr>
      <w:r>
        <w:rPr>
          <w:b/>
          <w:color w:val="3A4750"/>
          <w:sz w:val="22"/>
        </w:rPr>
        <w:t>안전 · 교육 이수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5595"/>
        <w:gridCol w:w="268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일 자</w:t>
            </w:r>
          </w:p>
        </w:tc>
        <w:tc>
          <w:tcPr>
            <w:tcW w:type="dxa" w:w="559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교육명</w:t>
            </w:r>
          </w:p>
        </w:tc>
        <w:tc>
          <w:tcPr>
            <w:tcW w:type="dxa" w:w="2685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기 관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59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</w:tbl>
    <w:p>
      <w:pPr>
        <w:keepNext/>
        <w:pBdr>
          <w:left w:val="single" w:sz="36" w:space="6" w:color="6B7F8C"/>
        </w:pBdr>
        <w:spacing w:before="220" w:after="80"/>
        <w:ind w:left="140"/>
      </w:pPr>
      <w:r>
        <w:rPr>
          <w:b/>
          <w:color w:val="3A4750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560"/>
        <w:gridCol w:w="351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기 간</w:t>
            </w:r>
          </w:p>
        </w:tc>
        <w:tc>
          <w:tcPr>
            <w:tcW w:type="dxa" w:w="456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학교명</w:t>
            </w:r>
          </w:p>
        </w:tc>
        <w:tc>
          <w:tcPr>
            <w:tcW w:type="dxa" w:w="3510"/>
            <w:shd w:val="clear" w:color="auto" w:fill="EEF1F3"/>
            <w:vAlign w:val="center"/>
          </w:tcPr>
          <w:p>
            <w:pPr>
              <w:jc w:val="center"/>
            </w:pPr>
            <w:r>
              <w:rPr>
                <w:b/>
                <w:color w:val="3A4750"/>
                <w:sz w:val="19"/>
              </w:rPr>
              <w:t>전 공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