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4325"/>
          <w:sz w:val="66"/>
        </w:rPr>
        <w:t>나무 위의 코알라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나무 위의 코알라 편지지 배경 그림"/>
          <wp:cNvGraphicFramePr/>
          <a:graphic>
            <a:graphicData uri="http://schemas.openxmlformats.org/drawingml/2006/picture">
              <pic:pic>
                <pic:nvPicPr>
                  <pic:cNvPr id="0" name="animal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나무 위의 코알라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