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50"/>
          <w:sz w:val="48"/>
        </w:rPr>
        <w:t>양 한 마리 두 마리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양 한 마리 두 마리 편지지 배경 그림"/>
          <wp:cNvGraphicFramePr/>
          <a:graphic>
            <a:graphicData uri="http://schemas.openxmlformats.org/drawingml/2006/picture">
              <pic:pic>
                <pic:nvPicPr>
                  <pic:cNvPr id="0" name="animal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양 한 마리 두 마리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