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07425"/>
          <w:sz w:val="48"/>
        </w:rPr>
        <w:t>해파리의 춤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파리의 춤 편지지 배경 그림"/>
          <wp:cNvGraphicFramePr/>
          <a:graphic>
            <a:graphicData uri="http://schemas.openxmlformats.org/drawingml/2006/picture">
              <pic:pic>
                <pic:nvPicPr>
                  <pic:cNvPr id="0" name="animal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해파리의 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