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57"/>
          <w:sz w:val="66"/>
        </w:rPr>
        <w:t>기와집 골목길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와집 골목길 편지지 배경 그림"/>
          <wp:cNvGraphicFramePr/>
          <a:graphic>
            <a:graphicData uri="http://schemas.openxmlformats.org/drawingml/2006/picture">
              <pic:pic>
                <pic:nvPicPr>
                  <pic:cNvPr id="0" name="place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기와집 골목길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