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6425"/>
          <w:sz w:val="66"/>
        </w:rPr>
        <w:t>옛 천문대의 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천문대의 별 편지지 배경 그림"/>
          <wp:cNvGraphicFramePr/>
          <a:graphic>
            <a:graphicData uri="http://schemas.openxmlformats.org/drawingml/2006/picture">
              <pic:pic>
                <pic:nvPicPr>
                  <pic:cNvPr id="0" name="place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천문대의 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