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3C2574"/>
          <w:sz w:val="69"/>
        </w:rPr>
        <w:t>나룻배 한 척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342857"/>
          <w:sz w:val="24"/>
        </w:rPr>
        <w:t xml:space="preserve">받는 사람 : </w:t>
      </w:r>
      <w:r>
        <w:rPr>
          <w:b/>
          <w:color w:val="34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4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나룻배 한 척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6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나룻배 한 척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