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3925"/>
          <w:sz w:val="48"/>
        </w:rPr>
        <w:t>거문고 묵직한 울림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332B"/>
          <w:sz w:val="24"/>
        </w:rPr>
        <w:t xml:space="preserve">받는 사람 : </w:t>
      </w:r>
      <w:r>
        <w:rPr>
          <w:b/>
          <w:color w:val="53332B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3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거문고 묵직한 울림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6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거문고 묵직한 울림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