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2C2574"/>
          <w:sz w:val="69"/>
        </w:rPr>
        <w:t>상모 돌리는 날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2C2857"/>
          <w:sz w:val="24"/>
        </w:rPr>
        <w:t xml:space="preserve">받는 사람 : </w:t>
      </w:r>
      <w:r>
        <w:rPr>
          <w:b/>
          <w:color w:val="2C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C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상모 돌리는 날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7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상모 돌리는 날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