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4C"/>
          <w:sz w:val="63"/>
        </w:rPr>
        <w:t>초례상 위의 소나무</w:t>
      </w:r>
    </w:p>
    <w:p>
      <w:pPr>
        <w:framePr w:w="9510" w:h="540" w:hRule="exact" w:wrap="around" w:vAnchor="page" w:hAnchor="page" w:x="1200" w:y="10590"/>
        <w:tabs>
          <w:tab w:pos="95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1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례상 위의 소나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초례상 위의 소나무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