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6B"/>
          <w:sz w:val="48"/>
        </w:rPr>
        <w:t>옛 도읍의 물가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52"/>
          <w:sz w:val="24"/>
        </w:rPr>
        <w:t xml:space="preserve">받는 사람 : </w:t>
      </w:r>
      <w:r>
        <w:rPr>
          <w:b/>
          <w:color w:val="285352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옛 도읍의 물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옛 도읍의 물가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