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25"/>
          <w:sz w:val="66"/>
        </w:rPr>
        <w:t>화단 상자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화단 상자 편지지 배경 그림"/>
          <wp:cNvGraphicFramePr/>
          <a:graphic>
            <a:graphicData uri="http://schemas.openxmlformats.org/drawingml/2006/picture">
              <pic:pic>
                <pic:nvPicPr>
                  <pic:cNvPr id="0" name="garden-8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화단 상자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