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A7425"/>
          <w:sz w:val="66"/>
        </w:rPr>
        <w:t>정원의 달팽이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원의 달팽이 편지지 배경 그림"/>
          <wp:cNvGraphicFramePr/>
          <a:graphic>
            <a:graphicData uri="http://schemas.openxmlformats.org/drawingml/2006/picture">
              <pic:pic>
                <pic:nvPicPr>
                  <pic:cNvPr id="0" name="garden-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정원의 달팽이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