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6974"/>
          <w:sz w:val="69"/>
        </w:rPr>
        <w:t>새벽 선인장 창</w:t>
      </w:r>
    </w:p>
    <w:p>
      <w:pPr>
        <w:framePr w:w="9510" w:h="540" w:hRule="exact" w:wrap="around" w:vAnchor="page" w:hAnchor="page" w:x="1200" w:y="9210"/>
        <w:tabs>
          <w:tab w:pos="9510" w:val="right"/>
        </w:tabs>
        <w:spacing w:lineRule="exact" w:line="540"/>
      </w:pPr>
      <w:r>
        <w:rPr>
          <w:b/>
          <w:color w:val="284D57"/>
          <w:sz w:val="24"/>
        </w:rPr>
        <w:t xml:space="preserve">받는 사람 : </w:t>
      </w:r>
      <w:r>
        <w:rPr>
          <w:b/>
          <w:color w:val="284D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30" w:right="1200" w:bottom="15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벽 선인장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새벽 선인장 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