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744A"/>
          <w:sz w:val="69"/>
        </w:rPr>
        <w:t>호수의 밤 창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5340"/>
          <w:sz w:val="24"/>
        </w:rPr>
        <w:t xml:space="preserve">받는 사람 : </w:t>
      </w:r>
      <w:r>
        <w:rPr>
          <w:b/>
          <w:color w:val="285340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호수의 밤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2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호수의 밤 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