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2546"/>
          <w:sz w:val="66"/>
        </w:rPr>
        <w:t>노을 지는 산 창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283D"/>
          <w:sz w:val="24"/>
        </w:rPr>
        <w:t xml:space="preserve">받는 사람 : </w:t>
      </w:r>
      <w:r>
        <w:rPr>
          <w:b/>
          <w:color w:val="53283D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노을 지는 산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2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노을 지는 산 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