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A7425"/>
          <w:sz w:val="66"/>
        </w:rPr>
        <w:t>분홍 도시 창가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A532B"/>
          <w:sz w:val="24"/>
        </w:rPr>
        <w:t xml:space="preserve">받는 사람 : </w:t>
      </w:r>
      <w:r>
        <w:rPr>
          <w:b/>
          <w:color w:val="2A532B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분홍 도시 창가 편지지 배경 그림"/>
          <wp:cNvGraphicFramePr/>
          <a:graphic>
            <a:graphicData uri="http://schemas.openxmlformats.org/drawingml/2006/picture">
              <pic:pic>
                <pic:nvPicPr>
                  <pic:cNvPr id="0" name="window-3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분홍 도시 창가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