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5B3FB3"/>
          <w:sz w:val="54"/>
        </w:rPr>
        <w:t>바닷가 우편함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 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닷가 우편함 편지지 배경 그림"/>
          <wp:cNvGraphicFramePr/>
          <a:graphic>
            <a:graphicData uri="http://schemas.openxmlformats.org/drawingml/2006/picture">
              <pic:pic>
                <pic:nvPicPr>
                  <pic:cNvPr id="0" name="summ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바닷가 우편함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