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3B"/>
          <w:sz w:val="63"/>
        </w:rPr>
        <w:t>원두 저장 병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원두 저장 병 편지지 배경 그림"/>
          <wp:cNvGraphicFramePr/>
          <a:graphic>
            <a:graphicData uri="http://schemas.openxmlformats.org/drawingml/2006/picture">
              <pic:pic>
                <pic:nvPicPr>
                  <pic:cNvPr id="0" name="coffee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원두 저장 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