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6E25"/>
          <w:sz w:val="66"/>
        </w:rPr>
        <w:t>자장가 같은 소리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502B"/>
          <w:sz w:val="24"/>
        </w:rPr>
        <w:t xml:space="preserve">받는 사람 : </w:t>
      </w:r>
      <w:r>
        <w:rPr>
          <w:b/>
          <w:color w:val="5350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50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자장가 같은 소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자장가 같은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