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HOSPITAL ADMINISTRATION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80"/>
          <w:sz w:val="60"/>
        </w:rPr>
        <w:t>이  름</w:t>
      </w:r>
    </w:p>
    <w:p>
      <w:pPr>
        <w:keepNext w:val="0"/>
        <w:pBdr>
          <w:bottom w:val="single" w:sz="2" w:space="6" w:color="4D4123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806D42"/>
          <w:sz w:val="22"/>
        </w:rPr>
        <w:t>병원 행정·간호조무사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학력 · 교육 · 응대 사례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업무 경험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병원 · 의원명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경험 업무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접수 · 수납   □ 보험 청구   □ 진료 보조   □ EMR 입력   □ 콜센터   □ 검사 안내   □ 물품 관리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사용 가능 프로그램 · 시스템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06D42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06D42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06D42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806D42"/>
          <w:spacing w:val="30"/>
          <w:sz w:val="21"/>
        </w:rPr>
        <w:t>자격 · 면허</w:t>
      </w:r>
    </w:p>
    <w:p>
      <w:pPr>
        <w:keepNext w:val="0"/>
        <w:pBdr>
          <w:bottom w:val="single" w:sz="4" w:space="1" w:color="D5D0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06D42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D0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D4123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기간 입력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