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22"/>
              </w:rPr>
              <w:t>병원 행정·간호조무사</w:t>
            </w:r>
            <w:r>
              <w:rPr>
                <w:color w:val="8A929C"/>
                <w:spacing w:val="20"/>
                <w:sz w:val="16"/>
              </w:rPr>
              <w:t xml:space="preserve">   ·   HOSPITAL ADMINISTRATION</w:t>
            </w:r>
          </w:p>
        </w:tc>
      </w:tr>
    </w:tbl>
    <w:p>
      <w:pPr>
        <w:keepNext w:val="0"/>
        <w:pBdr>
          <w:bottom w:val="single" w:sz="18" w:space="1" w:color="545F6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01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학력 · 교육 · 응대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02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업무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03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경험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접수 · 수납      □ 보험 청구      □ 진료 보조      □ EMR 입력      □ 콜센터      □ 검사 안내      □ 물품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04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사용 가능 프로그램 ·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05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기간 입력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