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c>
          <w:tcPr>
            <w:tcW w:type="dxa" w:w="276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F5147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D8577"/>
                <w:sz w:val="18"/>
              </w:rPr>
              <w:t>간호사</w:t>
            </w:r>
          </w:p>
        </w:tc>
        <w:tc>
          <w:tcPr>
            <w:tcW w:type="dxa" w:w="7650"/>
          </w:tcPr>
          <w:p>
            <w:pPr>
              <w:tabs>
                <w:tab w:pos="750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F5147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간호사가 되기로 마음먹은 계기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 · STAR로)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응급·위급 상황에서 침착하게 대응한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2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입사 후 키우고 싶은 전문 분야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 · 내 경험과 연결)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동료와의 협업 또는 인계(인수인계)에서 지킨 원칙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760"/>
        <w:gridCol w:w="7650"/>
      </w:tblGrid>
      <w:tr>
        <w:trPr>
          <w:trHeight w:val="2550" w:hRule="atLeast"/>
          <w:cantSplit/>
        </w:trPr>
        <w:tc>
          <w:tcPr>
            <w:tcW w:type="dxa" w:w="2760"/>
            <w:shd w:val="clear" w:color="auto" w:fill="F1F6F5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D8577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F5147"/>
                <w:sz w:val="19"/>
              </w:rPr>
              <w:t>환자 안전을 위해 개선을 제안한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6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p>
      <w:r>
        <w:br w:type="page"/>
      </w:r>
    </w:p>
    <w:p>
      <w:pPr>
        <w:keepNext w:val="0"/>
        <w:pBdr>
          <w:bottom w:val="single" w:sz="12" w:space="4" w:color="3D8577"/>
        </w:pBdr>
        <w:spacing w:before="0" w:after="40"/>
        <w:jc w:val="left"/>
      </w:pPr>
      <w:r>
        <w:rPr>
          <w:rFonts w:ascii="바탕" w:hAnsi="바탕" w:eastAsia="바탕" w:cs="바탕"/>
          <w:b/>
          <w:color w:val="1F5147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D8577"/>
          <w:sz w:val="19"/>
        </w:rPr>
        <w:t>간호사 자기소개서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D857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6F5"/>
          </w:tcPr>
          <w:p>
            <w:pPr>
              <w:spacing w:before="0" w:after="0"/>
              <w:jc w:val="left"/>
            </w:pPr>
            <w:r>
              <w:rPr>
                <w:b/>
                <w:color w:val="1F5147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1F5147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F5147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야간 낙상 위험 환자가 늘어남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낙상 0건 목표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고위험 환자 팔찌·침상 알림 체크리스트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D8577"/>
                <w:sz w:val="19"/>
              </w:rPr>
              <w:t>6개월간 낙상 0건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F5147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