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715071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32D43"/>
          <w:spacing w:val="80"/>
          <w:sz w:val="42"/>
        </w:rPr>
        <w:t>자기소개서</w:t>
      </w:r>
      <w:r>
        <w:rPr>
          <w:color w:val="8A929C"/>
          <w:sz w:val="20"/>
        </w:rPr>
        <w:tab/>
        <w:t>간호사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15071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15071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715071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432D43"/>
          <w:sz w:val="21"/>
        </w:rPr>
        <w:t xml:space="preserve">마무리 문항  </w:t>
      </w:r>
      <w:r>
        <w:rPr>
          <w:color w:val="8A929C"/>
          <w:sz w:val="20"/>
        </w:rPr>
        <w:t>간호사가 되기로 마음먹은 계기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432D43"/>
          <w:sz w:val="21"/>
        </w:rPr>
        <w:t xml:space="preserve">마무리 문항  </w:t>
      </w:r>
      <w:r>
        <w:rPr>
          <w:color w:val="8A929C"/>
          <w:sz w:val="20"/>
        </w:rPr>
        <w:t>입사 후 키우고 싶은 전문 분야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간호사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