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0825F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24F37"/>
          <w:spacing w:val="80"/>
          <w:sz w:val="42"/>
        </w:rPr>
        <w:t>자기소개서</w:t>
      </w:r>
      <w:r>
        <w:rPr>
          <w:color w:val="8A929C"/>
          <w:sz w:val="20"/>
        </w:rPr>
        <w:tab/>
        <w:t>데이터 분석가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20"/>
              </w:rPr>
              <w:t>데이터로 의사결정을 바꾼 가장 큰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(질문 → 분석 → 결과, 800자)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20"/>
              </w:rPr>
              <w:t>데이터가 불완전하거나 틀렸을 때 대처한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20"/>
              </w:rPr>
              <w:t>분석 결과를 비전문가에게 설명해 설득한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20"/>
              </w:rPr>
              <w:t>실험(A/B)을 설계하고 해석한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