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4D755A"/>
        </w:pBdr>
        <w:tabs>
          <w:tab w:pos="1023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B4634"/>
          <w:spacing w:val="80"/>
          <w:sz w:val="42"/>
        </w:rPr>
        <w:t>자기소개서</w:t>
      </w:r>
      <w:r>
        <w:rPr>
          <w:color w:val="8A929C"/>
          <w:sz w:val="20"/>
        </w:rPr>
        <w:tab/>
        <w:t>CRM·그로스 마케터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4D755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4D755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4D755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D755A"/>
          <w:sz w:val="21"/>
        </w:rPr>
        <w:t xml:space="preserve">1. </w:t>
      </w:r>
      <w:r>
        <w:rPr>
          <w:b/>
          <w:color w:val="2B4634"/>
          <w:sz w:val="20"/>
        </w:rPr>
        <w:t>고객 세그먼트를 나눠 성과를 낸 경험(전·후 수치)</w:t>
      </w:r>
      <w:r>
        <w:rPr>
          <w:color w:val="8A929C"/>
          <w:sz w:val="17"/>
        </w:rPr>
        <w:t xml:space="preserve">   (800자 · STAR로)</w:t>
      </w:r>
    </w:p>
    <w:tbl>
      <w:tblPr>
        <w:tblW w:w="1023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7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D755A"/>
          <w:sz w:val="21"/>
        </w:rPr>
        <w:t xml:space="preserve">2. </w:t>
      </w:r>
      <w:r>
        <w:rPr>
          <w:b/>
          <w:color w:val="2B4634"/>
          <w:sz w:val="20"/>
        </w:rPr>
        <w:t>리텐션·재구매를 높이기 위해 세운 가설과 검증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D755A"/>
          <w:sz w:val="21"/>
        </w:rPr>
        <w:t xml:space="preserve">3. </w:t>
      </w:r>
      <w:r>
        <w:rPr>
          <w:b/>
          <w:color w:val="2B4634"/>
          <w:sz w:val="20"/>
        </w:rPr>
        <w:t>고객 피로도와 전환 사이의 균형을 잡는 방법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5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바탕" w:hAnsi="바탕" w:eastAsia="바탕" w:cs="바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CRM·그로스 마케터 자기소개서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가입 후 첫 구매 전환이 낮음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첫 구매 전환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가입 후 1·3·7일 시나리오 메시지와 쿠폰 A/B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첫 구매 전환 +34%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CRM·그로스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