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40"/>
          <w:sz w:val="69"/>
        </w:rPr>
        <w:t>고슴도치의 단잠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슴도치의 단잠 편지지 배경 그림"/>
          <wp:cNvGraphicFramePr/>
          <a:graphic>
            <a:graphicData uri="http://schemas.openxmlformats.org/drawingml/2006/picture">
              <pic:pic>
                <pic:nvPicPr>
                  <pic:cNvPr id="0" name="animal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고슴도치의 단잠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