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07425"/>
          <w:sz w:val="69"/>
        </w:rPr>
        <w:t>달빛 연못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빛 연못 편지지 배경 그림"/>
          <wp:cNvGraphicFramePr/>
          <a:graphic>
            <a:graphicData uri="http://schemas.openxmlformats.org/drawingml/2006/picture">
              <pic:pic>
                <pic:nvPicPr>
                  <pic:cNvPr id="0" name="place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달빛 연못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