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3925"/>
          <w:sz w:val="66"/>
        </w:rPr>
        <w:t>강이 감싼 초가 마을</w:t>
      </w:r>
    </w:p>
    <w:p>
      <w:pPr>
        <w:framePr w:w="9510" w:h="540" w:hRule="exact" w:wrap="around" w:vAnchor="page" w:hAnchor="page" w:x="1200" w:y="10380"/>
        <w:tabs>
          <w:tab w:pos="95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10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강이 감싼 초가 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강이 감싼 초가 마을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