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71"/>
          <w:sz w:val="69"/>
        </w:rPr>
        <w:t>육교 위 노을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육교 위 노을 편지지 배경 그림"/>
          <wp:cNvGraphicFramePr/>
          <a:graphic>
            <a:graphicData uri="http://schemas.openxmlformats.org/drawingml/2006/picture">
              <pic:pic>
                <pic:nvPicPr>
                  <pic:cNvPr id="0" name="place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육교 위 노을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