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3C"/>
          <w:sz w:val="66"/>
        </w:rPr>
        <w:t>옥상의 저녁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옥상의 저녁 편지지 배경 그림"/>
          <wp:cNvGraphicFramePr/>
          <a:graphic>
            <a:graphicData uri="http://schemas.openxmlformats.org/drawingml/2006/picture">
              <pic:pic>
                <pic:nvPicPr>
                  <pic:cNvPr id="0" name="place-5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옥상의 저녁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