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5425"/>
          <w:sz w:val="66"/>
        </w:rPr>
        <w:t>바오바브 나무길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422B"/>
          <w:sz w:val="24"/>
        </w:rPr>
        <w:t xml:space="preserve">받는 사람 : </w:t>
      </w:r>
      <w:r>
        <w:rPr>
          <w:b/>
          <w:color w:val="53422B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42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바오바브 나무길 편지지 배경 그림"/>
          <wp:cNvGraphicFramePr/>
          <a:graphic>
            <a:graphicData uri="http://schemas.openxmlformats.org/drawingml/2006/picture">
              <pic:pic>
                <pic:nvPicPr>
                  <pic:cNvPr id="0" name="place-6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바오바브 나무길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