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2F"/>
          <w:sz w:val="66"/>
        </w:rPr>
        <w:t>잃어버린 하늘 도시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잃어버린 하늘 도시 편지지 배경 그림"/>
          <wp:cNvGraphicFramePr/>
          <a:graphic>
            <a:graphicData uri="http://schemas.openxmlformats.org/drawingml/2006/picture">
              <pic:pic>
                <pic:nvPicPr>
                  <pic:cNvPr id="0" name="place-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잃어버린 하늘 도시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