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framePr w:w="9300" w:h="1560" w:hRule="exact" w:wrap="around" w:vAnchor="page" w:hAnchor="page" w:x="1200" w:y="6876"/>
        <w:spacing w:lineRule="exact" w:line="780"/>
        <w:jc w:val="left"/>
      </w:pPr>
      <w:r>
        <w:rPr>
          <w:b/>
          <w:color w:val="742556"/>
          <w:sz w:val="69"/>
        </w:rPr>
        <w:t>사막 모래언덕</w:t>
      </w:r>
    </w:p>
    <w:p>
      <w:pPr>
        <w:framePr w:w="9510" w:h="540" w:hRule="exact" w:wrap="around" w:vAnchor="page" w:hAnchor="page" w:x="1200" w:y="8430"/>
        <w:tabs>
          <w:tab w:pos="9510" w:val="right"/>
        </w:tabs>
        <w:spacing w:lineRule="exact" w:line="540"/>
      </w:pPr>
      <w:r>
        <w:rPr>
          <w:b/>
          <w:color w:val="532846"/>
          <w:sz w:val="24"/>
        </w:rPr>
        <w:t xml:space="preserve">받는 사람 : </w:t>
      </w:r>
      <w:r>
        <w:rPr>
          <w:b/>
          <w:color w:val="532846"/>
          <w:sz w:val="24"/>
        </w:rPr>
        <w:tab/>
        <w:t>날짜 :           년        월        일</w:t>
      </w:r>
    </w:p>
    <w:p>
      <w:pPr>
        <w:framePr w:w="9510" w:h="540" w:hRule="exact" w:wrap="around" w:vAnchor="page" w:hAnchor="page" w:x="1200" w:y="15780"/>
        <w:spacing w:lineRule="exact" w:line="540"/>
      </w:pPr>
      <w:r>
        <w:rPr>
          <w:b/>
          <w:color w:val="532846"/>
          <w:sz w:val="24"/>
        </w:rPr>
        <w:t xml:space="preserve">보내는 사람 : </w:t>
      </w:r>
    </w:p>
    <w:p>
      <w:pPr>
        <w:widowControl w:val="0"/>
        <w:spacing w:lineRule="exact" w:line="660"/>
      </w:pPr>
      <w:r>
        <w:rPr>
          <w:color w:val="333333"/>
          <w:sz w:val="26"/>
        </w:rPr>
      </w:r>
    </w:p>
    <w:sectPr w:rsidR="00FC693F" w:rsidRPr="0006063C" w:rsidSect="00034616">
      <w:headerReference w:type="default" r:id="rId9"/>
      <w:footerReference w:type="default" r:id="rId10"/>
      <w:pgSz w:w="11906" w:h="16838"/>
      <w:pgMar w:top="9150" w:right="1200" w:bottom="1665" w:left="1200" w:header="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lineRule="exact" w:line="15"/>
    </w:pPr>
    <w:r>
      <w:drawing>
        <wp:anchor xmlns:a="http://schemas.openxmlformats.org/drawingml/2006/main" xmlns:pic="http://schemas.openxmlformats.org/drawingml/2006/picture" distT="0" distB="0" distL="0" distR="0" simplePos="0" relativeHeight="0" behindDoc="1" locked="1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000" cy="10692000"/>
          <wp:effectExtent l="0" t="0" r="0" b="0"/>
          <wp:wrapNone/>
          <wp:docPr id="1" name="편지지 배경" descr="사막 모래언덕 편지지 배경 그림"/>
          <wp:cNvGraphicFramePr/>
          <a:graphic>
            <a:graphicData uri="http://schemas.openxmlformats.org/drawingml/2006/picture">
              <pic:pic>
                <pic:nvPicPr>
                  <pic:cNvPr id="0" name="place-92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0000" cy="10692000"/>
                  </a:xfrm>
                  <a:prstGeom prst="rect"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편지지 · 사막 모래언덕</dc:title>
  <dc:subject/>
  <dc:creator>반딧불이의 곳간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