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457425"/>
          <w:sz w:val="48"/>
        </w:rPr>
        <w:t>하늘빛 저고리 노란 치마</w:t>
      </w:r>
    </w:p>
    <w:p>
      <w:pPr>
        <w:framePr w:w="8310" w:h="540" w:hRule="exact" w:wrap="around" w:vAnchor="page" w:hAnchor="page" w:x="1800" w:y="5970"/>
        <w:tabs>
          <w:tab w:pos="8310" w:val="right"/>
        </w:tabs>
        <w:spacing w:lineRule="exact" w:line="540"/>
      </w:pPr>
      <w:r>
        <w:rPr>
          <w:b/>
          <w:color w:val="39532B"/>
          <w:sz w:val="24"/>
        </w:rPr>
        <w:t xml:space="preserve">받는 사람 : </w:t>
      </w:r>
      <w:r>
        <w:rPr>
          <w:b/>
          <w:color w:val="39532B"/>
          <w:sz w:val="24"/>
        </w:rPr>
        <w:tab/>
        <w:t>날짜 :   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39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90" w:right="1800" w:bottom="148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하늘빛 저고리 노란 치마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3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하늘빛 저고리 노란 치마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