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262574"/>
          <w:sz w:val="66"/>
        </w:rPr>
        <w:t>성문 불빛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282857"/>
          <w:sz w:val="24"/>
        </w:rPr>
        <w:t xml:space="preserve">받는 사람 : </w:t>
      </w:r>
      <w:r>
        <w:rPr>
          <w:b/>
          <w:color w:val="282857"/>
          <w:sz w:val="24"/>
        </w:rPr>
        <w:tab/>
        <w:t>날짜 :   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28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성문 불빛 편지지 배경 그림"/>
          <wp:cNvGraphicFramePr/>
          <a:graphic>
            <a:graphicData uri="http://schemas.openxmlformats.org/drawingml/2006/picture">
              <pic:pic>
                <pic:nvPicPr>
                  <pic:cNvPr id="0" name="culture-082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성문 불빛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