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2874"/>
          <w:sz w:val="66"/>
        </w:rPr>
        <w:t>도시락 뚜껑을 열면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282957"/>
          <w:sz w:val="24"/>
        </w:rPr>
        <w:t xml:space="preserve">받는 사람 : </w:t>
      </w:r>
      <w:r>
        <w:rPr>
          <w:b/>
          <w:color w:val="2829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9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시락 뚜껑을 열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도시락 뚜껑을 열면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