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01"/>
        <w:spacing w:lineRule="exact" w:line="780"/>
        <w:jc w:val="center"/>
      </w:pPr>
      <w:r>
        <w:rPr>
          <w:b/>
          <w:color w:val="742925"/>
          <w:sz w:val="66"/>
        </w:rPr>
        <w:t>어묵 꼬치 국물</w:t>
      </w:r>
    </w:p>
    <w:p>
      <w:pPr>
        <w:framePr w:w="9030" w:h="540" w:hRule="exact" w:wrap="around" w:vAnchor="page" w:hAnchor="page" w:x="1440" w:y="9555"/>
        <w:tabs>
          <w:tab w:pos="9030" w:val="right"/>
        </w:tabs>
        <w:spacing w:lineRule="exact" w:line="540"/>
      </w:pPr>
      <w:r>
        <w:rPr>
          <w:b/>
          <w:color w:val="532A2B"/>
          <w:sz w:val="24"/>
        </w:rPr>
        <w:t xml:space="preserve">받는 사람 : </w:t>
      </w:r>
      <w:r>
        <w:rPr>
          <w:b/>
          <w:color w:val="532A2B"/>
          <w:sz w:val="24"/>
        </w:rPr>
        <w:tab/>
        <w:t>날짜 :   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532A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75" w:right="1440" w:bottom="1200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어묵 꼬치 국물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1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어묵 꼬치 국물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