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256974"/>
          <w:sz w:val="69"/>
        </w:rPr>
        <w:t>한식날 성묘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284D57"/>
          <w:sz w:val="24"/>
        </w:rPr>
        <w:t xml:space="preserve">받는 사람 : </w:t>
      </w:r>
      <w:r>
        <w:rPr>
          <w:b/>
          <w:color w:val="284D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4D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한식날 성묘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5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한식날 성묘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