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65"/>
          <w:sz w:val="69"/>
        </w:rPr>
        <w:t>정자의 오후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자의 오후 편지지 배경 그림"/>
          <wp:cNvGraphicFramePr/>
          <a:graphic>
            <a:graphicData uri="http://schemas.openxmlformats.org/drawingml/2006/picture">
              <pic:pic>
                <pic:nvPicPr>
                  <pic:cNvPr id="0" name="garden-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정자의 오후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