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50"/>
          <w:sz w:val="66"/>
        </w:rPr>
        <w:t>별 보이는 둥근 창</w:t>
      </w:r>
    </w:p>
    <w:p>
      <w:pPr>
        <w:framePr w:w="9510" w:h="540" w:hRule="exact" w:wrap="around" w:vAnchor="page" w:hAnchor="page" w:x="1200" w:y="10380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10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별 보이는 둥근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별 보이는 둥근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