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4D25"/>
          <w:sz w:val="66"/>
        </w:rPr>
        <w:t>바다 보이는 타원 창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533E2B"/>
          <w:sz w:val="24"/>
        </w:rPr>
        <w:t xml:space="preserve">받는 사람 : </w:t>
      </w:r>
      <w:r>
        <w:rPr>
          <w:b/>
          <w:color w:val="533E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3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다 보이는 타원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바다 보이는 타원 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