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22"/>
              </w:rPr>
              <w:t>퍼포먼스 마케터</w:t>
            </w:r>
            <w:r>
              <w:rPr>
                <w:color w:val="8A929C"/>
                <w:spacing w:val="20"/>
                <w:sz w:val="16"/>
              </w:rPr>
              <w:t xml:space="preserve">   ·   PERFORMANCE MARKETER</w:t>
            </w:r>
          </w:p>
        </w:tc>
      </w:tr>
    </w:tbl>
    <w:p>
      <w:pPr>
        <w:keepNext w:val="0"/>
        <w:pBdr>
          <w:bottom w:val="single" w:sz="6" w:space="1" w:color="D2C3D5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16"/>
              </w:rPr>
              <w:t xml:space="preserve">희망연봉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16"/>
              </w:rPr>
              <w:t xml:space="preserve">지원분야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2457D"/>
          <w:sz w:val="22"/>
        </w:rPr>
        <w:t>01</w:t>
      </w:r>
      <w:r>
        <w:rPr>
          <w:rFonts w:ascii="바탕" w:hAnsi="바탕" w:eastAsia="바탕" w:cs="바탕"/>
          <w:b/>
          <w:color w:val="44254B"/>
          <w:sz w:val="23"/>
        </w:rPr>
        <w:t xml:space="preserve">   광고 매체 운영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운영 기간</w:t>
            </w:r>
            <w:r>
              <w:rPr>
                <w:color w:val="A9B0B8"/>
                <w:sz w:val="18"/>
              </w:rPr>
              <w:tab/>
              <w:t>매 체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운영 기간</w:t>
            </w:r>
            <w:r>
              <w:rPr>
                <w:color w:val="A9B0B8"/>
                <w:sz w:val="18"/>
              </w:rPr>
              <w:tab/>
              <w:t>매 체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운영 기간</w:t>
            </w:r>
            <w:r>
              <w:rPr>
                <w:color w:val="A9B0B8"/>
                <w:sz w:val="18"/>
              </w:rPr>
              <w:tab/>
              <w:t>매 체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2457D"/>
          <w:sz w:val="22"/>
        </w:rPr>
        <w:t>02</w:t>
      </w:r>
      <w:r>
        <w:rPr>
          <w:rFonts w:ascii="바탕" w:hAnsi="바탕" w:eastAsia="바탕" w:cs="바탕"/>
          <w:b/>
          <w:color w:val="44254B"/>
          <w:sz w:val="23"/>
        </w:rPr>
        <w:t xml:space="preserve">   분석 · 자동화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72457D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72457D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72457D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2457D"/>
          <w:sz w:val="22"/>
        </w:rPr>
        <w:t>03</w:t>
      </w:r>
      <w:r>
        <w:rPr>
          <w:rFonts w:ascii="바탕" w:hAnsi="바탕" w:eastAsia="바탕" w:cs="바탕"/>
          <w:b/>
          <w:color w:val="44254B"/>
          <w:sz w:val="23"/>
        </w:rPr>
        <w:t xml:space="preserve">   캠페인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캠페인명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목 표 · 예 산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2457D"/>
                <w:sz w:val="16"/>
              </w:rPr>
              <w:t>전략 · 성과 (전후 수치)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캠페인명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목 표 · 예 산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2457D"/>
                <w:sz w:val="16"/>
              </w:rPr>
              <w:t>전략 · 성과 (전후 수치)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2457D"/>
          <w:sz w:val="22"/>
        </w:rPr>
        <w:t>04</w:t>
      </w:r>
      <w:r>
        <w:rPr>
          <w:rFonts w:ascii="바탕" w:hAnsi="바탕" w:eastAsia="바탕" w:cs="바탕"/>
          <w:b/>
          <w:color w:val="44254B"/>
          <w:sz w:val="23"/>
        </w:rPr>
        <w:t xml:space="preserve">   경력 · 학력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2C3D5"/>
              <w:left w:val="single" w:sz="30" w:space="0" w:color="72457D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