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47342A"/>
        </w:pBdr>
        <w:spacing w:before="0" w:after="200"/>
        <w:jc w:val="left"/>
      </w:pPr>
      <w:r>
        <w:rPr>
          <w:rFonts w:ascii="바탕" w:hAnsi="바탕" w:eastAsia="바탕" w:cs="바탕"/>
          <w:color w:val="765B4B"/>
          <w:sz w:val="22"/>
        </w:rPr>
        <w:t>물류·구매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65B4B"/>
          <w:sz w:val="22"/>
        </w:rPr>
        <w:t xml:space="preserve">01  </w:t>
      </w:r>
      <w:r>
        <w:rPr>
          <w:rFonts w:ascii="바탕" w:hAnsi="바탕" w:eastAsia="바탕" w:cs="바탕"/>
          <w:b/>
          <w:color w:val="47342A"/>
          <w:sz w:val="23"/>
        </w:rPr>
        <w:t>협력사와 단가·납기를 협상한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(700자)</w:t>
      </w: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65B4B"/>
          <w:sz w:val="22"/>
        </w:rPr>
        <w:t xml:space="preserve">02  </w:t>
      </w:r>
      <w:r>
        <w:rPr>
          <w:rFonts w:ascii="바탕" w:hAnsi="바탕" w:eastAsia="바탕" w:cs="바탕"/>
          <w:b/>
          <w:color w:val="47342A"/>
          <w:sz w:val="23"/>
        </w:rPr>
        <w:t>비용을 줄이거나 흐름을 바꾼 개선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65B4B"/>
          <w:sz w:val="22"/>
        </w:rPr>
        <w:t xml:space="preserve">03  </w:t>
      </w:r>
      <w:r>
        <w:rPr>
          <w:rFonts w:ascii="바탕" w:hAnsi="바탕" w:eastAsia="바탕" w:cs="바탕"/>
          <w:b/>
          <w:color w:val="47342A"/>
          <w:sz w:val="23"/>
        </w:rPr>
        <w:t>납기 지연 위기를 막은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65B4B"/>
          <w:sz w:val="22"/>
        </w:rPr>
        <w:t xml:space="preserve">04  </w:t>
      </w:r>
      <w:r>
        <w:rPr>
          <w:rFonts w:ascii="바탕" w:hAnsi="바탕" w:eastAsia="바탕" w:cs="바탕"/>
          <w:b/>
          <w:color w:val="47342A"/>
          <w:sz w:val="23"/>
        </w:rPr>
        <w:t>공급처를 비교·선정할 때 쓰는 기준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p>
      <w:pPr>
        <w:pBdr>
          <w:bottom w:val="single" w:sz="4" w:space="1" w:color="D4CAC4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