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1363F"/>
          <w:spacing w:val="60"/>
          <w:sz w:val="52"/>
        </w:rPr>
        <w:t>자기소개서</w:t>
      </w:r>
    </w:p>
    <w:p>
      <w:pPr>
        <w:keepNext w:val="0"/>
        <w:pBdr>
          <w:bottom w:val="single" w:sz="6" w:space="6" w:color="31363F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575E6B"/>
          <w:sz w:val="22"/>
        </w:rPr>
        <w:t>법인영업(B2B)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75E6B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31363F"/>
          <w:sz w:val="23"/>
        </w:rPr>
        <w:t>처음 만난 기업 담당자와 신뢰를 쌓는 나만의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75E6B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31363F"/>
          <w:sz w:val="23"/>
        </w:rPr>
        <w:t>거절당한 제안에서 배운 점과 다음 행동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75E6B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31363F"/>
          <w:sz w:val="23"/>
        </w:rPr>
        <w:t>장기 거래처를 유지하며 신뢰를 쌓은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575E6B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31363F"/>
          <w:sz w:val="23"/>
        </w:rPr>
        <w:t>제안서나 발표에서 의사결정자를 설득한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p>
      <w:pPr>
        <w:pBdr>
          <w:bottom w:val="single" w:sz="4" w:space="1" w:color="C8CBD0"/>
        </w:pBdr>
        <w:spacing w:lineRule="exact" w:line="45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