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4C3D5"/>
        </w:pBdr>
        <w:spacing w:before="0" w:after="200"/>
        <w:jc w:val="left"/>
      </w:pPr>
      <w:r>
        <w:rPr>
          <w:color w:val="8A929C"/>
          <w:sz w:val="20"/>
        </w:rPr>
        <w:t>전기·설비 기술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설비 기술직을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장애·고장을 신속하게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앞으로 취득하고 싶은 자격과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13D85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1F51"/>
                <w:sz w:val="21"/>
              </w:rPr>
              <w:t>안전 규정을 지키기 위해 스스로 세운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13D85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